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C6" w:rsidRDefault="0011514F">
      <w:pPr>
        <w:pStyle w:val="Ttulo1"/>
        <w:spacing w:before="165"/>
        <w:ind w:left="100" w:right="0"/>
        <w:jc w:val="both"/>
      </w:pPr>
      <w:r>
        <w:rPr>
          <w:noProof/>
          <w:lang w:val="pt-BR" w:eastAsia="pt-BR"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360667</wp:posOffset>
            </wp:positionH>
            <wp:positionV relativeFrom="page">
              <wp:posOffset>270519</wp:posOffset>
            </wp:positionV>
            <wp:extent cx="6838950" cy="101511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15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Portaria</w:t>
      </w:r>
      <w:r>
        <w:rPr>
          <w:spacing w:val="-2"/>
        </w:rPr>
        <w:t xml:space="preserve"> </w:t>
      </w:r>
      <w:r>
        <w:t>DEDIC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</w:t>
      </w:r>
      <w:r w:rsidR="000D77B8">
        <w:t>12</w:t>
      </w:r>
      <w:r>
        <w:t>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7429D4">
        <w:rPr>
          <w:spacing w:val="-2"/>
        </w:rPr>
        <w:t>2</w:t>
      </w:r>
      <w:r>
        <w:rPr>
          <w:spacing w:val="-2"/>
        </w:rPr>
        <w:t>7</w:t>
      </w:r>
      <w:r>
        <w:rPr>
          <w:spacing w:val="-2"/>
        </w:rPr>
        <w:t>/0</w:t>
      </w:r>
      <w:r w:rsidR="007429D4">
        <w:rPr>
          <w:spacing w:val="-2"/>
        </w:rPr>
        <w:t>6</w:t>
      </w:r>
      <w:r>
        <w:rPr>
          <w:spacing w:val="-2"/>
        </w:rPr>
        <w:t>/2024.</w:t>
      </w:r>
    </w:p>
    <w:p w:rsidR="000151C6" w:rsidRDefault="0011514F">
      <w:pPr>
        <w:spacing w:before="279"/>
        <w:ind w:left="3220" w:right="116"/>
        <w:jc w:val="both"/>
        <w:rPr>
          <w:i/>
          <w:sz w:val="24"/>
        </w:rPr>
      </w:pPr>
      <w:r>
        <w:rPr>
          <w:i/>
          <w:sz w:val="24"/>
        </w:rPr>
        <w:t xml:space="preserve">Dispõe sobre a eleição de representantes da categoria docente de </w:t>
      </w:r>
      <w:r>
        <w:rPr>
          <w:b/>
          <w:i/>
          <w:sz w:val="24"/>
        </w:rPr>
        <w:t xml:space="preserve">Professor Doutor </w:t>
      </w:r>
      <w:r>
        <w:rPr>
          <w:i/>
          <w:sz w:val="24"/>
        </w:rPr>
        <w:t>junto ao Conselho do Departamento de Educação, Informação e Comunicação da Faculdade 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Filosofia, Ciências e Letras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Ribeirão Preto da Universidade de São Paulo.</w:t>
      </w:r>
    </w:p>
    <w:p w:rsidR="000151C6" w:rsidRDefault="0011514F">
      <w:pPr>
        <w:pStyle w:val="Corpodetexto"/>
        <w:spacing w:before="282"/>
        <w:ind w:right="125"/>
      </w:pPr>
      <w:r>
        <w:t>O Chefe do Departamento de Educação, Informação e Comunicação da Faculdade de Filosofia, Ciências e Letras de Ribeirão Preto da USP, no uso das suas atribuições legais, e à vista do que dispõe o Artigo 54 do Est</w:t>
      </w:r>
      <w:r>
        <w:t>atuto da Universidade de São Paulo, baixa a seguinte Portaria:</w:t>
      </w:r>
    </w:p>
    <w:p w:rsidR="000151C6" w:rsidRDefault="0011514F">
      <w:pPr>
        <w:spacing w:before="279"/>
        <w:ind w:left="100" w:right="117"/>
        <w:jc w:val="both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41760" behindDoc="1" locked="0" layoutInCell="1" allowOverlap="1">
                <wp:simplePos x="0" y="0"/>
                <wp:positionH relativeFrom="page">
                  <wp:posOffset>2818129</wp:posOffset>
                </wp:positionH>
                <wp:positionV relativeFrom="paragraph">
                  <wp:posOffset>1209993</wp:posOffset>
                </wp:positionV>
                <wp:extent cx="342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>
                              <a:moveTo>
                                <a:pt x="0" y="0"/>
                              </a:moveTo>
                              <a:lnTo>
                                <a:pt x="3429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DBB94" id="Graphic 2" o:spid="_x0000_s1026" style="position:absolute;margin-left:221.9pt;margin-top:95.3pt;width:2.7pt;height:.1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" path="m,l34290,e" filled="f" strokeweight=".8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Artigo 1º </w:t>
      </w:r>
      <w:r>
        <w:rPr>
          <w:sz w:val="24"/>
        </w:rPr>
        <w:t xml:space="preserve">- A eleição para a escolha de </w:t>
      </w:r>
      <w:r>
        <w:rPr>
          <w:b/>
          <w:sz w:val="24"/>
        </w:rPr>
        <w:t>01 (um) representante e respectivo suplente, (Art. 221, inciso I do RG USP) cujas candidaturas deverão ser registradas individualmente, com vinculação T</w:t>
      </w:r>
      <w:r>
        <w:rPr>
          <w:b/>
          <w:sz w:val="24"/>
        </w:rPr>
        <w:t xml:space="preserve">itular/Suplente, </w:t>
      </w:r>
      <w:r>
        <w:rPr>
          <w:sz w:val="24"/>
        </w:rPr>
        <w:t xml:space="preserve">da categoria de Professor Doutor junto ao Conselho do Departamento de Educação, Informação e Comunicaçã4 da FFCLRP/USP será realizada em uma única fase, no </w:t>
      </w:r>
      <w:r w:rsidR="007429D4">
        <w:rPr>
          <w:b/>
          <w:sz w:val="24"/>
          <w:u w:val="single"/>
        </w:rPr>
        <w:t>dia 16 de jul</w:t>
      </w:r>
      <w:r>
        <w:rPr>
          <w:b/>
          <w:sz w:val="24"/>
          <w:u w:val="single"/>
        </w:rPr>
        <w:t>ho de 2024, das 09h até às 18h</w:t>
      </w:r>
      <w:r>
        <w:rPr>
          <w:b/>
          <w:sz w:val="24"/>
        </w:rPr>
        <w:t xml:space="preserve">, </w:t>
      </w:r>
      <w:r>
        <w:rPr>
          <w:sz w:val="24"/>
        </w:rPr>
        <w:t>por meio de sistema eletrônico de vota</w:t>
      </w:r>
      <w:r>
        <w:rPr>
          <w:sz w:val="24"/>
        </w:rPr>
        <w:t>ção e totalização de votos.</w:t>
      </w:r>
    </w:p>
    <w:p w:rsidR="000151C6" w:rsidRDefault="0011514F">
      <w:pPr>
        <w:pStyle w:val="Corpodetexto"/>
        <w:ind w:right="120"/>
      </w:pPr>
      <w:r>
        <w:rPr>
          <w:b/>
        </w:rPr>
        <w:t xml:space="preserve">Parágrafo único </w:t>
      </w:r>
      <w:r>
        <w:t>– Considerando o disposto no inciso III do artigo 54 do Estatuto da USP e o número de docentes da categoria vinculados ao departamento, a representação docente da categoria de Professor Doutor junto ao Conselho d</w:t>
      </w:r>
      <w:r>
        <w:t xml:space="preserve">o Departamento será constituída por 03 (três) assentos. Entretanto, uma vez que 02 (dois) dos assentos/representação seguem com mandato vigente (até 01/05/2025), nesta portaria está sendo disciplinada a eleição de apenas 01 (um) representante e respectivo </w:t>
      </w:r>
      <w:r>
        <w:t>suplente.</w:t>
      </w:r>
    </w:p>
    <w:p w:rsidR="000151C6" w:rsidRDefault="0011514F">
      <w:pPr>
        <w:pStyle w:val="Corpodetexto"/>
        <w:ind w:right="123"/>
      </w:pPr>
      <w:r>
        <w:rPr>
          <w:b/>
        </w:rPr>
        <w:t xml:space="preserve">Artigo 2º </w:t>
      </w:r>
      <w:r>
        <w:t xml:space="preserve">- Poderão votar e ser votados os docentes em exercício, portadores do título de </w:t>
      </w:r>
      <w:r>
        <w:rPr>
          <w:spacing w:val="-2"/>
        </w:rPr>
        <w:t>Doutor.</w:t>
      </w:r>
    </w:p>
    <w:p w:rsidR="000151C6" w:rsidRDefault="0011514F">
      <w:pPr>
        <w:pStyle w:val="Corpodetexto"/>
        <w:ind w:right="131"/>
      </w:pPr>
      <w:r>
        <w:t>§ 1º- Os professores temporários, colaboradores e visitantes, independentemente da titulação acadêmica que possuam, não poderão votar nem ser votado</w:t>
      </w:r>
      <w:r>
        <w:t>s.</w:t>
      </w:r>
    </w:p>
    <w:p w:rsidR="000151C6" w:rsidRDefault="0011514F">
      <w:pPr>
        <w:pStyle w:val="Corpodetexto"/>
        <w:ind w:right="124"/>
      </w:pPr>
      <w:r>
        <w:t>§ 2º- Não poderá votar e ser votado o docente que, na data da eleição, se encontrar afastado de suas funções para prestar serviços em órgão externo à Universidade de São Paulo ou que estiver suspenso em razão de infração disciplinar, conforme disposto n</w:t>
      </w:r>
      <w:r>
        <w:t>o § 2º do Artigo 218 do Regimento Geral.</w:t>
      </w:r>
    </w:p>
    <w:p w:rsidR="000151C6" w:rsidRDefault="0011514F">
      <w:pPr>
        <w:pStyle w:val="Corpodetexto"/>
      </w:pPr>
      <w:r>
        <w:t>§</w:t>
      </w:r>
      <w:r>
        <w:rPr>
          <w:spacing w:val="-6"/>
        </w:rPr>
        <w:t xml:space="preserve"> </w:t>
      </w:r>
      <w:r>
        <w:t>3º-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eleitos</w:t>
      </w:r>
      <w:r>
        <w:rPr>
          <w:spacing w:val="-4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direto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secreto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categoria.</w:t>
      </w:r>
    </w:p>
    <w:p w:rsidR="000151C6" w:rsidRDefault="0011514F">
      <w:pPr>
        <w:pStyle w:val="Corpodetexto"/>
        <w:spacing w:before="281"/>
        <w:ind w:right="124"/>
      </w:pPr>
      <w:r>
        <w:rPr>
          <w:b/>
        </w:rPr>
        <w:t xml:space="preserve">Artigo 3º </w:t>
      </w:r>
      <w:r>
        <w:t>- Cada eleitor poderá votar em apenas 01 (um) candidato, dentre os previamente inscritos para a representação da categoria.</w:t>
      </w:r>
    </w:p>
    <w:p w:rsidR="000151C6" w:rsidRDefault="0011514F">
      <w:pPr>
        <w:pStyle w:val="Ttulo1"/>
        <w:numPr>
          <w:ilvl w:val="0"/>
          <w:numId w:val="2"/>
        </w:numPr>
        <w:tabs>
          <w:tab w:val="left" w:pos="117"/>
        </w:tabs>
        <w:ind w:left="117" w:hanging="117"/>
        <w:jc w:val="center"/>
      </w:pP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Inscrição</w:t>
      </w:r>
    </w:p>
    <w:p w:rsidR="000151C6" w:rsidRDefault="0011514F">
      <w:pPr>
        <w:pStyle w:val="Corpodetexto"/>
        <w:tabs>
          <w:tab w:val="left" w:pos="1144"/>
          <w:tab w:val="left" w:pos="2590"/>
          <w:tab w:val="left" w:pos="4110"/>
          <w:tab w:val="left" w:pos="6111"/>
          <w:tab w:val="left" w:pos="7038"/>
          <w:tab w:val="left" w:pos="8418"/>
        </w:tabs>
        <w:spacing w:before="279"/>
        <w:ind w:right="128" w:hanging="2"/>
        <w:jc w:val="center"/>
      </w:pPr>
      <w:r>
        <w:rPr>
          <w:b/>
        </w:rPr>
        <w:t>Artigo</w:t>
      </w:r>
      <w:r>
        <w:rPr>
          <w:b/>
          <w:spacing w:val="40"/>
        </w:rPr>
        <w:t xml:space="preserve"> </w:t>
      </w:r>
      <w:r>
        <w:rPr>
          <w:b/>
        </w:rPr>
        <w:t>4º</w:t>
      </w:r>
      <w:r>
        <w:rPr>
          <w:b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candidaturas</w:t>
      </w:r>
      <w:r>
        <w:rPr>
          <w:spacing w:val="40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registradas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contar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divulgação</w:t>
      </w:r>
      <w:r>
        <w:rPr>
          <w:spacing w:val="40"/>
        </w:rPr>
        <w:t xml:space="preserve"> </w:t>
      </w:r>
      <w:r>
        <w:t xml:space="preserve">desta </w:t>
      </w:r>
      <w:r>
        <w:rPr>
          <w:spacing w:val="-2"/>
        </w:rPr>
        <w:t>portaria,</w:t>
      </w:r>
      <w:r>
        <w:tab/>
        <w:t>mediante</w:t>
      </w:r>
      <w:r>
        <w:rPr>
          <w:spacing w:val="42"/>
        </w:rPr>
        <w:t xml:space="preserve">  </w:t>
      </w:r>
      <w:r>
        <w:rPr>
          <w:spacing w:val="-10"/>
        </w:rPr>
        <w:t>a</w:t>
      </w:r>
      <w:r>
        <w:tab/>
      </w:r>
      <w:r>
        <w:rPr>
          <w:spacing w:val="-2"/>
        </w:rPr>
        <w:t>aprese</w:t>
      </w:r>
      <w:r>
        <w:rPr>
          <w:spacing w:val="-2"/>
        </w:rPr>
        <w:t>ntação</w:t>
      </w:r>
      <w:r>
        <w:tab/>
        <w:t>de</w:t>
      </w:r>
      <w:r>
        <w:rPr>
          <w:spacing w:val="44"/>
        </w:rPr>
        <w:t xml:space="preserve">  </w:t>
      </w:r>
      <w:r>
        <w:rPr>
          <w:spacing w:val="-2"/>
        </w:rPr>
        <w:t>requerimento</w:t>
      </w:r>
      <w:r>
        <w:tab/>
      </w:r>
      <w:r>
        <w:rPr>
          <w:spacing w:val="-2"/>
        </w:rPr>
        <w:t>próprio</w:t>
      </w:r>
      <w:r>
        <w:tab/>
        <w:t>dirigido</w:t>
      </w:r>
      <w:r>
        <w:rPr>
          <w:spacing w:val="41"/>
        </w:rPr>
        <w:t xml:space="preserve">  </w:t>
      </w:r>
      <w:r>
        <w:rPr>
          <w:spacing w:val="-5"/>
        </w:rPr>
        <w:t>ao</w:t>
      </w:r>
      <w:r>
        <w:tab/>
        <w:t>Chefe</w:t>
      </w:r>
      <w:r>
        <w:rPr>
          <w:spacing w:val="43"/>
        </w:rPr>
        <w:t xml:space="preserve">  </w:t>
      </w:r>
      <w:r>
        <w:rPr>
          <w:spacing w:val="-5"/>
        </w:rPr>
        <w:t>do</w:t>
      </w:r>
    </w:p>
    <w:p w:rsidR="000151C6" w:rsidRDefault="000151C6">
      <w:pPr>
        <w:jc w:val="center"/>
        <w:sectPr w:rsidR="000151C6">
          <w:type w:val="continuous"/>
          <w:pgSz w:w="11910" w:h="16840"/>
          <w:pgMar w:top="1920" w:right="1020" w:bottom="280" w:left="1320" w:header="720" w:footer="720" w:gutter="0"/>
          <w:cols w:space="720"/>
        </w:sectPr>
      </w:pPr>
    </w:p>
    <w:p w:rsidR="000151C6" w:rsidRDefault="0011514F">
      <w:pPr>
        <w:pStyle w:val="Corpodetexto"/>
        <w:spacing w:before="165"/>
        <w:ind w:right="126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2272" behindDoc="1" locked="0" layoutInCell="1" allowOverlap="1">
            <wp:simplePos x="0" y="0"/>
            <wp:positionH relativeFrom="page">
              <wp:posOffset>360667</wp:posOffset>
            </wp:positionH>
            <wp:positionV relativeFrom="page">
              <wp:posOffset>270519</wp:posOffset>
            </wp:positionV>
            <wp:extent cx="6838950" cy="1015111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15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Departamento de Educação, Informação e Comunicação da FFCLRP-USP, no qual conste o nome, número funcional, cargo ou função e o posto ao qual está se candidatando. O requerimento, assinado e em formato PDF, deverá ser enviado para o e-mail </w:t>
      </w:r>
      <w:hyperlink r:id="rId6">
        <w:r>
          <w:rPr>
            <w:color w:val="0000FF"/>
            <w:spacing w:val="-2"/>
            <w:u w:val="single" w:color="0000FF"/>
          </w:rPr>
          <w:t>dedic@listas.ffclrp.usp.br</w:t>
        </w:r>
      </w:hyperlink>
      <w:r>
        <w:rPr>
          <w:spacing w:val="-2"/>
        </w:rPr>
        <w:t>.</w:t>
      </w:r>
    </w:p>
    <w:p w:rsidR="000151C6" w:rsidRDefault="0011514F">
      <w:pPr>
        <w:spacing w:before="281"/>
        <w:ind w:left="100" w:right="114"/>
        <w:jc w:val="both"/>
        <w:rPr>
          <w:sz w:val="24"/>
        </w:rPr>
      </w:pPr>
      <w:r>
        <w:rPr>
          <w:sz w:val="24"/>
        </w:rPr>
        <w:t>§ 1º - As inscrições estarão abertas, a contar da data da publicação desta Portaria,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 xml:space="preserve">até às 18h, do dia </w:t>
      </w:r>
      <w:r w:rsidR="007429D4">
        <w:rPr>
          <w:b/>
          <w:sz w:val="24"/>
        </w:rPr>
        <w:t>12</w:t>
      </w:r>
      <w:r>
        <w:rPr>
          <w:b/>
          <w:sz w:val="24"/>
        </w:rPr>
        <w:t xml:space="preserve"> de ju</w:t>
      </w:r>
      <w:r w:rsidR="007429D4">
        <w:rPr>
          <w:b/>
          <w:sz w:val="24"/>
        </w:rPr>
        <w:t>l</w:t>
      </w:r>
      <w:r>
        <w:rPr>
          <w:b/>
          <w:sz w:val="24"/>
        </w:rPr>
        <w:t>ho de 2024</w:t>
      </w:r>
      <w:r>
        <w:rPr>
          <w:sz w:val="24"/>
        </w:rPr>
        <w:t>.</w:t>
      </w:r>
    </w:p>
    <w:p w:rsidR="000151C6" w:rsidRDefault="0011514F">
      <w:pPr>
        <w:pStyle w:val="Corpodetexto"/>
        <w:ind w:right="126"/>
      </w:pPr>
      <w:r>
        <w:t>§</w:t>
      </w:r>
      <w:r>
        <w:rPr>
          <w:spacing w:val="-4"/>
        </w:rPr>
        <w:t xml:space="preserve"> </w:t>
      </w:r>
      <w:r>
        <w:t>2º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Caberá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Chefe,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vigente,</w:t>
      </w:r>
      <w:r>
        <w:rPr>
          <w:spacing w:val="-4"/>
        </w:rPr>
        <w:t xml:space="preserve"> </w:t>
      </w:r>
      <w:r>
        <w:t>analisar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deferir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candidaturas que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2"/>
        </w:rPr>
        <w:t>apresentarem.</w:t>
      </w:r>
    </w:p>
    <w:p w:rsidR="000151C6" w:rsidRDefault="0011514F">
      <w:pPr>
        <w:pStyle w:val="Corpodetexto"/>
        <w:ind w:right="127"/>
        <w:rPr>
          <w:b/>
        </w:rPr>
      </w:pPr>
      <w:r>
        <w:t>§ 3º - A relação das candidaturas deferidas será divulgada no site da FFCLRP (</w:t>
      </w:r>
      <w:hyperlink r:id="rId7">
        <w:r>
          <w:rPr>
            <w:color w:val="0000FF"/>
            <w:u w:val="single" w:color="0000FF"/>
          </w:rPr>
          <w:t>www.ffclrp.usp.br</w:t>
        </w:r>
      </w:hyperlink>
      <w:r>
        <w:t xml:space="preserve">), no link “Eleições”, </w:t>
      </w:r>
      <w:r>
        <w:rPr>
          <w:b/>
        </w:rPr>
        <w:t xml:space="preserve">no dia </w:t>
      </w:r>
      <w:r w:rsidR="007429D4">
        <w:rPr>
          <w:b/>
        </w:rPr>
        <w:t>15</w:t>
      </w:r>
      <w:r>
        <w:rPr>
          <w:b/>
        </w:rPr>
        <w:t xml:space="preserve"> de ju</w:t>
      </w:r>
      <w:r w:rsidR="007429D4">
        <w:rPr>
          <w:b/>
        </w:rPr>
        <w:t>l</w:t>
      </w:r>
      <w:r>
        <w:rPr>
          <w:b/>
        </w:rPr>
        <w:t>ho de 2024.</w:t>
      </w:r>
    </w:p>
    <w:p w:rsidR="000151C6" w:rsidRDefault="0011514F">
      <w:pPr>
        <w:pStyle w:val="Ttulo1"/>
        <w:numPr>
          <w:ilvl w:val="0"/>
          <w:numId w:val="2"/>
        </w:numPr>
        <w:tabs>
          <w:tab w:val="left" w:pos="180"/>
        </w:tabs>
        <w:ind w:left="180" w:right="10" w:hanging="180"/>
        <w:jc w:val="center"/>
      </w:pP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Votação</w:t>
      </w:r>
    </w:p>
    <w:p w:rsidR="000151C6" w:rsidRDefault="0011514F">
      <w:pPr>
        <w:pStyle w:val="Corpodetexto"/>
        <w:spacing w:before="279"/>
        <w:ind w:right="116"/>
      </w:pPr>
      <w:r>
        <w:rPr>
          <w:b/>
        </w:rPr>
        <w:t xml:space="preserve">Artigo </w:t>
      </w:r>
      <w:r>
        <w:rPr>
          <w:b/>
        </w:rPr>
        <w:t xml:space="preserve">5º </w:t>
      </w:r>
      <w:r>
        <w:t xml:space="preserve">- A Secretaria do Departamento de Educação, Informação e Comunicação encaminhará aos eleitores, no </w:t>
      </w:r>
      <w:r w:rsidR="007429D4">
        <w:rPr>
          <w:b/>
        </w:rPr>
        <w:t>dia da votação (</w:t>
      </w:r>
      <w:r>
        <w:rPr>
          <w:b/>
        </w:rPr>
        <w:t>1</w:t>
      </w:r>
      <w:r w:rsidR="007429D4">
        <w:rPr>
          <w:b/>
        </w:rPr>
        <w:t>6</w:t>
      </w:r>
      <w:r>
        <w:rPr>
          <w:b/>
        </w:rPr>
        <w:t xml:space="preserve"> de ju</w:t>
      </w:r>
      <w:r w:rsidR="007429D4">
        <w:rPr>
          <w:b/>
        </w:rPr>
        <w:t>l</w:t>
      </w:r>
      <w:r>
        <w:rPr>
          <w:b/>
        </w:rPr>
        <w:t>ho de 2024)</w:t>
      </w:r>
      <w:r>
        <w:t xml:space="preserve">, no e-mail cadastrado na base de dados corporativos da USP, o endereço eletrônico do sistema de votação com a qual o </w:t>
      </w:r>
      <w:r>
        <w:t>eleitor poderá exercer seu voto, utilizando a senha única.</w:t>
      </w:r>
    </w:p>
    <w:p w:rsidR="000151C6" w:rsidRDefault="0011514F">
      <w:pPr>
        <w:pStyle w:val="Corpodetexto"/>
        <w:ind w:right="122"/>
      </w:pPr>
      <w:r>
        <w:rPr>
          <w:b/>
        </w:rPr>
        <w:t xml:space="preserve">Artigo 6º </w:t>
      </w:r>
      <w:r>
        <w:t>- As cédulas conterão os candidatos em ordem alfabética do nome do(a) candidato(a) a Doutor.</w:t>
      </w:r>
    </w:p>
    <w:p w:rsidR="000151C6" w:rsidRDefault="0011514F">
      <w:pPr>
        <w:pStyle w:val="Ttulo1"/>
        <w:numPr>
          <w:ilvl w:val="0"/>
          <w:numId w:val="2"/>
        </w:numPr>
        <w:tabs>
          <w:tab w:val="left" w:pos="243"/>
        </w:tabs>
        <w:ind w:left="243" w:right="12" w:hanging="243"/>
        <w:jc w:val="center"/>
      </w:pP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Apuração</w:t>
      </w:r>
    </w:p>
    <w:p w:rsidR="000151C6" w:rsidRDefault="0011514F">
      <w:pPr>
        <w:pStyle w:val="Corpodetexto"/>
        <w:spacing w:before="281"/>
        <w:ind w:right="127"/>
      </w:pPr>
      <w:r>
        <w:rPr>
          <w:b/>
        </w:rPr>
        <w:t xml:space="preserve">Artigo 7º </w:t>
      </w:r>
      <w:r>
        <w:t>- O sistema eletrônico contabilizará cada voto, assegurando-lhe sigilo</w:t>
      </w:r>
      <w:r>
        <w:t xml:space="preserve"> e</w:t>
      </w:r>
      <w:r>
        <w:rPr>
          <w:spacing w:val="40"/>
        </w:rPr>
        <w:t xml:space="preserve"> </w:t>
      </w:r>
      <w:r>
        <w:rPr>
          <w:spacing w:val="-2"/>
        </w:rPr>
        <w:t>inviolabilidade.</w:t>
      </w:r>
    </w:p>
    <w:p w:rsidR="000151C6" w:rsidRDefault="0011514F">
      <w:pPr>
        <w:pStyle w:val="Corpodetexto"/>
        <w:ind w:right="115"/>
      </w:pPr>
      <w:r>
        <w:rPr>
          <w:b/>
        </w:rPr>
        <w:t xml:space="preserve">Artigo 8º </w:t>
      </w:r>
      <w:r>
        <w:t xml:space="preserve">- A totalização dos votos da eleição eletrônica será divulgada no </w:t>
      </w:r>
      <w:r>
        <w:rPr>
          <w:b/>
        </w:rPr>
        <w:t xml:space="preserve">dia </w:t>
      </w:r>
      <w:r w:rsidR="007429D4" w:rsidRPr="007429D4">
        <w:rPr>
          <w:b/>
        </w:rPr>
        <w:t>17</w:t>
      </w:r>
      <w:r>
        <w:t xml:space="preserve"> </w:t>
      </w:r>
      <w:r>
        <w:rPr>
          <w:b/>
        </w:rPr>
        <w:t>de ju</w:t>
      </w:r>
      <w:r w:rsidR="007429D4">
        <w:rPr>
          <w:b/>
        </w:rPr>
        <w:t>l</w:t>
      </w:r>
      <w:r>
        <w:rPr>
          <w:b/>
        </w:rPr>
        <w:t>ho de 2024</w:t>
      </w:r>
      <w:r>
        <w:t>, a partir das 14h, no site da FFCLRP (</w:t>
      </w:r>
      <w:hyperlink r:id="rId8">
        <w:r>
          <w:rPr>
            <w:color w:val="0000FF"/>
          </w:rPr>
          <w:t>www.ffclrp.usp.br</w:t>
        </w:r>
      </w:hyperlink>
      <w:r>
        <w:t>), no link “Eleições”, sendo considerados eleitos os candidatos que obtiverem o maior número de votos.</w:t>
      </w:r>
    </w:p>
    <w:p w:rsidR="000151C6" w:rsidRDefault="0011514F">
      <w:pPr>
        <w:pStyle w:val="Corpodetexto"/>
        <w:spacing w:before="279"/>
        <w:ind w:right="122"/>
      </w:pPr>
      <w:r>
        <w:rPr>
          <w:b/>
        </w:rPr>
        <w:t>Artigo 9º</w:t>
      </w:r>
      <w:r>
        <w:t xml:space="preserve">- Ocorrendo empate, serão adotados, sucessivamente, os seguintes critérios de </w:t>
      </w:r>
      <w:r>
        <w:rPr>
          <w:spacing w:val="-2"/>
        </w:rPr>
        <w:t>desempate:</w:t>
      </w:r>
    </w:p>
    <w:p w:rsidR="000151C6" w:rsidRDefault="0011514F">
      <w:pPr>
        <w:pStyle w:val="PargrafodaLista"/>
        <w:numPr>
          <w:ilvl w:val="0"/>
          <w:numId w:val="1"/>
        </w:numPr>
        <w:tabs>
          <w:tab w:val="left" w:pos="268"/>
        </w:tabs>
        <w:spacing w:before="276"/>
        <w:ind w:left="268" w:hanging="168"/>
      </w:pPr>
      <w:r>
        <w:t>–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maior</w:t>
      </w:r>
      <w:r>
        <w:rPr>
          <w:spacing w:val="-5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4"/>
        </w:rPr>
        <w:t>USP;</w:t>
      </w:r>
    </w:p>
    <w:p w:rsidR="000151C6" w:rsidRDefault="000151C6">
      <w:pPr>
        <w:pStyle w:val="Corpodetexto"/>
        <w:spacing w:before="13"/>
        <w:ind w:left="0"/>
        <w:jc w:val="left"/>
        <w:rPr>
          <w:rFonts w:ascii="Verdana"/>
          <w:sz w:val="22"/>
        </w:rPr>
      </w:pPr>
    </w:p>
    <w:p w:rsidR="000151C6" w:rsidRDefault="0011514F">
      <w:pPr>
        <w:pStyle w:val="PargrafodaLista"/>
        <w:numPr>
          <w:ilvl w:val="0"/>
          <w:numId w:val="1"/>
        </w:numPr>
        <w:tabs>
          <w:tab w:val="left" w:pos="360"/>
        </w:tabs>
        <w:spacing w:before="0"/>
        <w:ind w:left="360" w:hanging="260"/>
      </w:pPr>
      <w:r>
        <w:t>–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maior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respectiva </w:t>
      </w:r>
      <w:r>
        <w:rPr>
          <w:spacing w:val="-2"/>
        </w:rPr>
        <w:t>categoria;</w:t>
      </w:r>
    </w:p>
    <w:p w:rsidR="000151C6" w:rsidRDefault="000151C6">
      <w:pPr>
        <w:pStyle w:val="Corpodetexto"/>
        <w:spacing w:before="11"/>
        <w:ind w:left="0"/>
        <w:jc w:val="left"/>
        <w:rPr>
          <w:rFonts w:ascii="Verdana"/>
          <w:sz w:val="22"/>
        </w:rPr>
      </w:pPr>
    </w:p>
    <w:p w:rsidR="000151C6" w:rsidRDefault="0011514F">
      <w:pPr>
        <w:pStyle w:val="PargrafodaLista"/>
        <w:numPr>
          <w:ilvl w:val="0"/>
          <w:numId w:val="1"/>
        </w:numPr>
        <w:tabs>
          <w:tab w:val="left" w:pos="452"/>
        </w:tabs>
        <w:spacing w:before="0"/>
        <w:ind w:left="452" w:hanging="352"/>
      </w:pPr>
      <w:r>
        <w:t>–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idoso.</w:t>
      </w:r>
    </w:p>
    <w:p w:rsidR="000151C6" w:rsidRDefault="000151C6">
      <w:pPr>
        <w:pStyle w:val="Corpodetexto"/>
        <w:spacing w:before="18"/>
        <w:ind w:left="0"/>
        <w:jc w:val="left"/>
        <w:rPr>
          <w:rFonts w:ascii="Verdana"/>
          <w:sz w:val="22"/>
        </w:rPr>
      </w:pPr>
    </w:p>
    <w:p w:rsidR="000151C6" w:rsidRDefault="0011514F">
      <w:pPr>
        <w:pStyle w:val="Corpodetexto"/>
        <w:spacing w:before="0"/>
        <w:ind w:right="97"/>
        <w:jc w:val="left"/>
      </w:pPr>
      <w:r>
        <w:t>Parágrafo</w:t>
      </w:r>
      <w:r>
        <w:rPr>
          <w:spacing w:val="-4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Ocorrendo</w:t>
      </w:r>
      <w:r>
        <w:rPr>
          <w:spacing w:val="-4"/>
        </w:rPr>
        <w:t xml:space="preserve"> </w:t>
      </w:r>
      <w:r>
        <w:t>empate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eleição,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desempate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feito</w:t>
      </w:r>
      <w:r>
        <w:rPr>
          <w:spacing w:val="-4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dos concorrentes à titularidade utilizando-se os mesmos critérios.</w:t>
      </w:r>
    </w:p>
    <w:p w:rsidR="000151C6" w:rsidRDefault="000151C6">
      <w:pPr>
        <w:sectPr w:rsidR="000151C6">
          <w:pgSz w:w="11910" w:h="16840"/>
          <w:pgMar w:top="1920" w:right="1020" w:bottom="280" w:left="1320" w:header="720" w:footer="720" w:gutter="0"/>
          <w:cols w:space="720"/>
        </w:sectPr>
      </w:pPr>
    </w:p>
    <w:p w:rsidR="000151C6" w:rsidRDefault="0011514F">
      <w:pPr>
        <w:pStyle w:val="Corpodetexto"/>
        <w:spacing w:before="165"/>
        <w:ind w:right="133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360667</wp:posOffset>
            </wp:positionH>
            <wp:positionV relativeFrom="page">
              <wp:posOffset>270519</wp:posOffset>
            </wp:positionV>
            <wp:extent cx="6838950" cy="1015111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15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Artigo 10 </w:t>
      </w:r>
      <w:r>
        <w:t>- O mandato dos membros eleitos será de 02 (dois) anos, a contar da primeira</w:t>
      </w:r>
      <w:r>
        <w:rPr>
          <w:spacing w:val="40"/>
        </w:rPr>
        <w:t xml:space="preserve"> </w:t>
      </w:r>
      <w:r>
        <w:t>reunião do colegiado após a eleição.</w:t>
      </w:r>
    </w:p>
    <w:p w:rsidR="000151C6" w:rsidRDefault="0011514F">
      <w:pPr>
        <w:pStyle w:val="Corpodetexto"/>
        <w:ind w:right="114"/>
      </w:pPr>
      <w:r>
        <w:rPr>
          <w:b/>
        </w:rPr>
        <w:t xml:space="preserve">Artigo 11 </w:t>
      </w:r>
      <w:r>
        <w:t>- No</w:t>
      </w:r>
      <w:r>
        <w:rPr>
          <w:spacing w:val="-1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02 (três)</w:t>
      </w:r>
      <w:r>
        <w:rPr>
          <w:spacing w:val="-1"/>
        </w:rPr>
        <w:t xml:space="preserve"> </w:t>
      </w:r>
      <w:r>
        <w:t>dias úteis,</w:t>
      </w:r>
      <w:r>
        <w:rPr>
          <w:spacing w:val="-2"/>
        </w:rPr>
        <w:t xml:space="preserve"> </w:t>
      </w:r>
      <w:r>
        <w:t>após a</w:t>
      </w:r>
      <w:r>
        <w:rPr>
          <w:spacing w:val="-1"/>
        </w:rPr>
        <w:t xml:space="preserve"> </w:t>
      </w:r>
      <w:r>
        <w:t>proclamação dos eleitos, ou seja,</w:t>
      </w:r>
      <w:r>
        <w:rPr>
          <w:spacing w:val="22"/>
        </w:rPr>
        <w:t xml:space="preserve"> </w:t>
      </w:r>
      <w:r>
        <w:rPr>
          <w:b/>
        </w:rPr>
        <w:t>até</w:t>
      </w:r>
      <w:r>
        <w:rPr>
          <w:b/>
          <w:spacing w:val="-1"/>
        </w:rPr>
        <w:t xml:space="preserve"> </w:t>
      </w:r>
      <w:r>
        <w:rPr>
          <w:b/>
        </w:rPr>
        <w:t>às</w:t>
      </w:r>
      <w:r>
        <w:rPr>
          <w:b/>
          <w:spacing w:val="-2"/>
        </w:rPr>
        <w:t xml:space="preserve"> </w:t>
      </w:r>
      <w:r w:rsidR="007429D4">
        <w:rPr>
          <w:b/>
        </w:rPr>
        <w:t>17h, do dia 19</w:t>
      </w:r>
      <w:r>
        <w:rPr>
          <w:b/>
        </w:rPr>
        <w:t>/0</w:t>
      </w:r>
      <w:r w:rsidR="007429D4">
        <w:rPr>
          <w:b/>
        </w:rPr>
        <w:t>7</w:t>
      </w:r>
      <w:r>
        <w:rPr>
          <w:b/>
        </w:rPr>
        <w:t>/2024</w:t>
      </w:r>
      <w:r>
        <w:t>, poderá ser impetrado rec</w:t>
      </w:r>
      <w:r>
        <w:t>urso ao Chefe do Departamento, sem efeito suspensivo, sobre o resultado da eleição.</w:t>
      </w:r>
    </w:p>
    <w:p w:rsidR="000151C6" w:rsidRDefault="0011514F">
      <w:pPr>
        <w:pStyle w:val="Corpodetexto"/>
        <w:ind w:right="122"/>
      </w:pPr>
      <w:r>
        <w:rPr>
          <w:b/>
        </w:rPr>
        <w:t xml:space="preserve">Parágrafo único </w:t>
      </w:r>
      <w:r>
        <w:t xml:space="preserve">- O recurso a que se refere este artigo deverá ser enviado para o e-mail </w:t>
      </w:r>
      <w:hyperlink r:id="rId9">
        <w:r>
          <w:rPr>
            <w:color w:val="0000FF"/>
            <w:u w:val="single" w:color="0000FF"/>
          </w:rPr>
          <w:t>dedic@listas.ffclrp.usp.br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(ar</w:t>
      </w:r>
      <w:r>
        <w:rPr>
          <w:color w:val="0000FF"/>
          <w:u w:val="single" w:color="0000FF"/>
        </w:rPr>
        <w:t>quivo</w:t>
      </w:r>
      <w:r>
        <w:rPr>
          <w:color w:val="0000FF"/>
        </w:rPr>
        <w:t xml:space="preserve"> </w:t>
      </w:r>
      <w:r>
        <w:t>assinado e em formato PDF) e será decidido pelo Chefe do Departamento, no prazo de 02 (dois) dias úteis, contados a partir de sua impetração e o resultado será publicado no site da FFCLRP (</w:t>
      </w:r>
      <w:hyperlink r:id="rId10">
        <w:r>
          <w:rPr>
            <w:color w:val="0000FF"/>
            <w:u w:val="single" w:color="0000FF"/>
          </w:rPr>
          <w:t>www.ffclrp.usp.b</w:t>
        </w:r>
        <w:r>
          <w:rPr>
            <w:color w:val="0000FF"/>
            <w:u w:val="single" w:color="0000FF"/>
          </w:rPr>
          <w:t>r</w:t>
        </w:r>
      </w:hyperlink>
      <w:r>
        <w:t>), no link “Eleições”.</w:t>
      </w:r>
    </w:p>
    <w:p w:rsidR="000151C6" w:rsidRDefault="0011514F">
      <w:pPr>
        <w:pStyle w:val="Corpodetexto"/>
      </w:pPr>
      <w:r>
        <w:rPr>
          <w:b/>
        </w:rPr>
        <w:t>Artigo</w:t>
      </w:r>
      <w:r>
        <w:rPr>
          <w:b/>
          <w:spacing w:val="-3"/>
        </w:rPr>
        <w:t xml:space="preserve"> </w:t>
      </w:r>
      <w:r>
        <w:rPr>
          <w:b/>
        </w:rPr>
        <w:t>12</w:t>
      </w:r>
      <w:r>
        <w:t>-</w:t>
      </w:r>
      <w:r>
        <w:rPr>
          <w:spacing w:val="-4"/>
        </w:rPr>
        <w:t xml:space="preserve"> </w:t>
      </w:r>
      <w:r>
        <w:t>Considerar-se-á</w:t>
      </w:r>
      <w:r>
        <w:rPr>
          <w:spacing w:val="-3"/>
        </w:rPr>
        <w:t xml:space="preserve"> </w:t>
      </w:r>
      <w:r>
        <w:t>encerrado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mandato do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mudar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categoria.</w:t>
      </w:r>
    </w:p>
    <w:p w:rsidR="000151C6" w:rsidRDefault="0011514F">
      <w:pPr>
        <w:pStyle w:val="Corpodetexto"/>
        <w:spacing w:before="281"/>
        <w:ind w:right="126"/>
      </w:pPr>
      <w:r>
        <w:rPr>
          <w:b/>
        </w:rPr>
        <w:t xml:space="preserve">Artigo 13 </w:t>
      </w:r>
      <w:r>
        <w:t xml:space="preserve">- Os casos omissos nesta Portaria serão resolvidos, de plano, pelo Senhor Chefe do </w:t>
      </w:r>
      <w:r>
        <w:rPr>
          <w:spacing w:val="-2"/>
        </w:rPr>
        <w:t>Departamento.</w:t>
      </w:r>
    </w:p>
    <w:p w:rsidR="000151C6" w:rsidRDefault="0011514F">
      <w:pPr>
        <w:pStyle w:val="Corpodetexto"/>
      </w:pPr>
      <w:r>
        <w:rPr>
          <w:b/>
        </w:rPr>
        <w:t>Artigo</w:t>
      </w:r>
      <w:r>
        <w:rPr>
          <w:b/>
          <w:spacing w:val="-3"/>
        </w:rPr>
        <w:t xml:space="preserve"> </w:t>
      </w:r>
      <w:r>
        <w:rPr>
          <w:b/>
        </w:rPr>
        <w:t>14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Portaria</w:t>
      </w:r>
      <w:r>
        <w:rPr>
          <w:spacing w:val="-2"/>
        </w:rPr>
        <w:t xml:space="preserve"> </w:t>
      </w:r>
      <w:r>
        <w:t>entra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 de</w:t>
      </w:r>
      <w:r>
        <w:rPr>
          <w:spacing w:val="-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rPr>
          <w:spacing w:val="-2"/>
        </w:rPr>
        <w:t>publicação.</w:t>
      </w:r>
    </w:p>
    <w:p w:rsidR="000151C6" w:rsidRDefault="000151C6">
      <w:pPr>
        <w:pStyle w:val="Corpodetexto"/>
        <w:spacing w:before="0"/>
        <w:ind w:left="0"/>
        <w:jc w:val="left"/>
      </w:pPr>
    </w:p>
    <w:p w:rsidR="000151C6" w:rsidRDefault="000151C6">
      <w:pPr>
        <w:pStyle w:val="Corpodetexto"/>
        <w:spacing w:before="267"/>
        <w:ind w:left="0"/>
        <w:jc w:val="left"/>
      </w:pPr>
    </w:p>
    <w:p w:rsidR="000151C6" w:rsidRDefault="0011514F">
      <w:pPr>
        <w:pStyle w:val="Corpodetexto"/>
        <w:spacing w:before="0"/>
      </w:pPr>
      <w:r>
        <w:t>Ribeirão</w:t>
      </w:r>
      <w:r>
        <w:rPr>
          <w:spacing w:val="-4"/>
        </w:rPr>
        <w:t xml:space="preserve"> </w:t>
      </w:r>
      <w:r>
        <w:t>Preto,</w:t>
      </w:r>
      <w:r>
        <w:rPr>
          <w:spacing w:val="-3"/>
        </w:rPr>
        <w:t xml:space="preserve"> 27</w:t>
      </w:r>
      <w:r w:rsidR="007429D4">
        <w:rPr>
          <w:spacing w:val="-3"/>
        </w:rPr>
        <w:t xml:space="preserve"> de ju</w:t>
      </w:r>
      <w:r>
        <w:rPr>
          <w:spacing w:val="-3"/>
        </w:rPr>
        <w:t>n</w:t>
      </w:r>
      <w:r w:rsidR="007429D4">
        <w:rPr>
          <w:spacing w:val="-3"/>
        </w:rPr>
        <w:t>ho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2024.</w:t>
      </w:r>
    </w:p>
    <w:p w:rsidR="000151C6" w:rsidRDefault="000151C6">
      <w:pPr>
        <w:pStyle w:val="Corpodetexto"/>
        <w:spacing w:before="183"/>
        <w:ind w:left="0"/>
        <w:jc w:val="left"/>
        <w:rPr>
          <w:noProof/>
          <w:lang w:val="pt-BR" w:eastAsia="pt-BR"/>
        </w:rPr>
      </w:pPr>
    </w:p>
    <w:p w:rsidR="0011514F" w:rsidRDefault="0011514F">
      <w:pPr>
        <w:pStyle w:val="Corpodetexto"/>
        <w:spacing w:before="183"/>
        <w:ind w:left="0"/>
        <w:jc w:val="left"/>
        <w:rPr>
          <w:noProof/>
          <w:lang w:val="pt-BR" w:eastAsia="pt-BR"/>
        </w:rPr>
      </w:pPr>
    </w:p>
    <w:p w:rsidR="0011514F" w:rsidRDefault="0011514F">
      <w:pPr>
        <w:pStyle w:val="Corpodetexto"/>
        <w:spacing w:before="183"/>
        <w:ind w:left="0"/>
        <w:jc w:val="left"/>
        <w:rPr>
          <w:sz w:val="20"/>
        </w:rPr>
      </w:pPr>
      <w:bookmarkStart w:id="0" w:name="_GoBack"/>
      <w:bookmarkEnd w:id="0"/>
    </w:p>
    <w:p w:rsidR="000151C6" w:rsidRDefault="0011514F">
      <w:pPr>
        <w:pStyle w:val="Ttulo1"/>
        <w:spacing w:before="75"/>
      </w:pPr>
      <w:r>
        <w:t>PROFA.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FILOMENA</w:t>
      </w:r>
      <w:r>
        <w:rPr>
          <w:spacing w:val="-3"/>
        </w:rPr>
        <w:t xml:space="preserve"> </w:t>
      </w:r>
      <w:r>
        <w:t>ELAINE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PAIVA</w:t>
      </w:r>
      <w:r>
        <w:rPr>
          <w:spacing w:val="-2"/>
        </w:rPr>
        <w:t xml:space="preserve"> ASSOLINI</w:t>
      </w:r>
    </w:p>
    <w:p w:rsidR="000151C6" w:rsidRDefault="0011514F">
      <w:pPr>
        <w:pStyle w:val="Corpodetexto"/>
        <w:spacing w:before="1"/>
        <w:ind w:left="2690" w:right="2701" w:hanging="5"/>
        <w:jc w:val="center"/>
      </w:pPr>
      <w:r>
        <w:t>Chefe do Departamento de Educação, Informação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Comunicação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FFCLRP-USP</w:t>
      </w:r>
    </w:p>
    <w:sectPr w:rsidR="000151C6">
      <w:pgSz w:w="11910" w:h="16840"/>
      <w:pgMar w:top="192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74FE9"/>
    <w:multiLevelType w:val="hybridMultilevel"/>
    <w:tmpl w:val="BE3A4374"/>
    <w:lvl w:ilvl="0" w:tplc="16366FB0">
      <w:start w:val="1"/>
      <w:numFmt w:val="upperRoman"/>
      <w:lvlText w:val="%1"/>
      <w:lvlJc w:val="left"/>
      <w:pPr>
        <w:ind w:left="269" w:hanging="1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BEC351A">
      <w:numFmt w:val="bullet"/>
      <w:lvlText w:val="•"/>
      <w:lvlJc w:val="left"/>
      <w:pPr>
        <w:ind w:left="1190" w:hanging="170"/>
      </w:pPr>
      <w:rPr>
        <w:rFonts w:hint="default"/>
        <w:lang w:val="pt-PT" w:eastAsia="en-US" w:bidi="ar-SA"/>
      </w:rPr>
    </w:lvl>
    <w:lvl w:ilvl="2" w:tplc="A7B0B272">
      <w:numFmt w:val="bullet"/>
      <w:lvlText w:val="•"/>
      <w:lvlJc w:val="left"/>
      <w:pPr>
        <w:ind w:left="2121" w:hanging="170"/>
      </w:pPr>
      <w:rPr>
        <w:rFonts w:hint="default"/>
        <w:lang w:val="pt-PT" w:eastAsia="en-US" w:bidi="ar-SA"/>
      </w:rPr>
    </w:lvl>
    <w:lvl w:ilvl="3" w:tplc="77102598">
      <w:numFmt w:val="bullet"/>
      <w:lvlText w:val="•"/>
      <w:lvlJc w:val="left"/>
      <w:pPr>
        <w:ind w:left="3051" w:hanging="170"/>
      </w:pPr>
      <w:rPr>
        <w:rFonts w:hint="default"/>
        <w:lang w:val="pt-PT" w:eastAsia="en-US" w:bidi="ar-SA"/>
      </w:rPr>
    </w:lvl>
    <w:lvl w:ilvl="4" w:tplc="8C202FB2">
      <w:numFmt w:val="bullet"/>
      <w:lvlText w:val="•"/>
      <w:lvlJc w:val="left"/>
      <w:pPr>
        <w:ind w:left="3982" w:hanging="170"/>
      </w:pPr>
      <w:rPr>
        <w:rFonts w:hint="default"/>
        <w:lang w:val="pt-PT" w:eastAsia="en-US" w:bidi="ar-SA"/>
      </w:rPr>
    </w:lvl>
    <w:lvl w:ilvl="5" w:tplc="36BAD118">
      <w:numFmt w:val="bullet"/>
      <w:lvlText w:val="•"/>
      <w:lvlJc w:val="left"/>
      <w:pPr>
        <w:ind w:left="4913" w:hanging="170"/>
      </w:pPr>
      <w:rPr>
        <w:rFonts w:hint="default"/>
        <w:lang w:val="pt-PT" w:eastAsia="en-US" w:bidi="ar-SA"/>
      </w:rPr>
    </w:lvl>
    <w:lvl w:ilvl="6" w:tplc="45E6E790">
      <w:numFmt w:val="bullet"/>
      <w:lvlText w:val="•"/>
      <w:lvlJc w:val="left"/>
      <w:pPr>
        <w:ind w:left="5843" w:hanging="170"/>
      </w:pPr>
      <w:rPr>
        <w:rFonts w:hint="default"/>
        <w:lang w:val="pt-PT" w:eastAsia="en-US" w:bidi="ar-SA"/>
      </w:rPr>
    </w:lvl>
    <w:lvl w:ilvl="7" w:tplc="37F03AB6">
      <w:numFmt w:val="bullet"/>
      <w:lvlText w:val="•"/>
      <w:lvlJc w:val="left"/>
      <w:pPr>
        <w:ind w:left="6774" w:hanging="170"/>
      </w:pPr>
      <w:rPr>
        <w:rFonts w:hint="default"/>
        <w:lang w:val="pt-PT" w:eastAsia="en-US" w:bidi="ar-SA"/>
      </w:rPr>
    </w:lvl>
    <w:lvl w:ilvl="8" w:tplc="DA8A893A">
      <w:numFmt w:val="bullet"/>
      <w:lvlText w:val="•"/>
      <w:lvlJc w:val="left"/>
      <w:pPr>
        <w:ind w:left="7704" w:hanging="170"/>
      </w:pPr>
      <w:rPr>
        <w:rFonts w:hint="default"/>
        <w:lang w:val="pt-PT" w:eastAsia="en-US" w:bidi="ar-SA"/>
      </w:rPr>
    </w:lvl>
  </w:abstractNum>
  <w:abstractNum w:abstractNumId="1" w15:restartNumberingAfterBreak="0">
    <w:nsid w:val="78B62E1C"/>
    <w:multiLevelType w:val="hybridMultilevel"/>
    <w:tmpl w:val="40A2D13A"/>
    <w:lvl w:ilvl="0" w:tplc="42ECA3FA">
      <w:start w:val="1"/>
      <w:numFmt w:val="upperRoman"/>
      <w:lvlText w:val="%1"/>
      <w:lvlJc w:val="left"/>
      <w:pPr>
        <w:ind w:left="4145" w:hanging="11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62E5CD2">
      <w:numFmt w:val="bullet"/>
      <w:lvlText w:val="•"/>
      <w:lvlJc w:val="left"/>
      <w:pPr>
        <w:ind w:left="4682" w:hanging="118"/>
      </w:pPr>
      <w:rPr>
        <w:rFonts w:hint="default"/>
        <w:lang w:val="pt-PT" w:eastAsia="en-US" w:bidi="ar-SA"/>
      </w:rPr>
    </w:lvl>
    <w:lvl w:ilvl="2" w:tplc="54500F0C">
      <w:numFmt w:val="bullet"/>
      <w:lvlText w:val="•"/>
      <w:lvlJc w:val="left"/>
      <w:pPr>
        <w:ind w:left="5225" w:hanging="118"/>
      </w:pPr>
      <w:rPr>
        <w:rFonts w:hint="default"/>
        <w:lang w:val="pt-PT" w:eastAsia="en-US" w:bidi="ar-SA"/>
      </w:rPr>
    </w:lvl>
    <w:lvl w:ilvl="3" w:tplc="B72C858E">
      <w:numFmt w:val="bullet"/>
      <w:lvlText w:val="•"/>
      <w:lvlJc w:val="left"/>
      <w:pPr>
        <w:ind w:left="5767" w:hanging="118"/>
      </w:pPr>
      <w:rPr>
        <w:rFonts w:hint="default"/>
        <w:lang w:val="pt-PT" w:eastAsia="en-US" w:bidi="ar-SA"/>
      </w:rPr>
    </w:lvl>
    <w:lvl w:ilvl="4" w:tplc="3A8A4B3A">
      <w:numFmt w:val="bullet"/>
      <w:lvlText w:val="•"/>
      <w:lvlJc w:val="left"/>
      <w:pPr>
        <w:ind w:left="6310" w:hanging="118"/>
      </w:pPr>
      <w:rPr>
        <w:rFonts w:hint="default"/>
        <w:lang w:val="pt-PT" w:eastAsia="en-US" w:bidi="ar-SA"/>
      </w:rPr>
    </w:lvl>
    <w:lvl w:ilvl="5" w:tplc="53181288">
      <w:numFmt w:val="bullet"/>
      <w:lvlText w:val="•"/>
      <w:lvlJc w:val="left"/>
      <w:pPr>
        <w:ind w:left="6853" w:hanging="118"/>
      </w:pPr>
      <w:rPr>
        <w:rFonts w:hint="default"/>
        <w:lang w:val="pt-PT" w:eastAsia="en-US" w:bidi="ar-SA"/>
      </w:rPr>
    </w:lvl>
    <w:lvl w:ilvl="6" w:tplc="47666536">
      <w:numFmt w:val="bullet"/>
      <w:lvlText w:val="•"/>
      <w:lvlJc w:val="left"/>
      <w:pPr>
        <w:ind w:left="7395" w:hanging="118"/>
      </w:pPr>
      <w:rPr>
        <w:rFonts w:hint="default"/>
        <w:lang w:val="pt-PT" w:eastAsia="en-US" w:bidi="ar-SA"/>
      </w:rPr>
    </w:lvl>
    <w:lvl w:ilvl="7" w:tplc="32A675F0">
      <w:numFmt w:val="bullet"/>
      <w:lvlText w:val="•"/>
      <w:lvlJc w:val="left"/>
      <w:pPr>
        <w:ind w:left="7938" w:hanging="118"/>
      </w:pPr>
      <w:rPr>
        <w:rFonts w:hint="default"/>
        <w:lang w:val="pt-PT" w:eastAsia="en-US" w:bidi="ar-SA"/>
      </w:rPr>
    </w:lvl>
    <w:lvl w:ilvl="8" w:tplc="0BB68424">
      <w:numFmt w:val="bullet"/>
      <w:lvlText w:val="•"/>
      <w:lvlJc w:val="left"/>
      <w:pPr>
        <w:ind w:left="8480" w:hanging="11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C6"/>
    <w:rsid w:val="000151C6"/>
    <w:rsid w:val="000D77B8"/>
    <w:rsid w:val="0011514F"/>
    <w:rsid w:val="0074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13D3"/>
  <w15:docId w15:val="{38CE0CB4-9FC0-4446-8DBE-B3877E69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80"/>
      <w:ind w:right="1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80"/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80"/>
      <w:ind w:left="117" w:hanging="352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D77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7B8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clrp.usp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clrp.usp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dic@listas.ffclrp.usp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fclrp.usp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dic@listas.ffclrp.u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Ribeiro</dc:creator>
  <cp:lastModifiedBy>Sandra</cp:lastModifiedBy>
  <cp:revision>2</cp:revision>
  <cp:lastPrinted>2024-06-26T17:47:00Z</cp:lastPrinted>
  <dcterms:created xsi:type="dcterms:W3CDTF">2024-06-26T17:50:00Z</dcterms:created>
  <dcterms:modified xsi:type="dcterms:W3CDTF">2024-06-26T17:50:00Z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2024-06-06T00:00:00Z</vt:filetime>
  </property>
</Properties>
</file>